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"ХИРУРГИЯ"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"хирургия" (далее - медицинская помощь) оказывается в виде: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врачом-хирургом.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 23 ноября 2004 г., регистрационный N 6136), с изменениями, внесенными приказами Министерства </w:t>
      </w:r>
      <w:r>
        <w:rPr>
          <w:rFonts w:ascii="Calibri" w:hAnsi="Calibri" w:cs="Calibri"/>
        </w:rPr>
        <w:lastRenderedPageBreak/>
        <w:t>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</w:t>
      </w:r>
      <w:proofErr w:type="gramEnd"/>
      <w:r>
        <w:rPr>
          <w:rFonts w:ascii="Calibri" w:hAnsi="Calibri" w:cs="Calibri"/>
        </w:rPr>
        <w:t xml:space="preserve"> 30 января 2012 г. N 65н (зарегистрирован Министерством юстиции Российской Федерации 14 марта 2012 г., регистрационный N 23472).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</w:t>
      </w:r>
      <w:r>
        <w:rPr>
          <w:rFonts w:ascii="Calibri" w:hAnsi="Calibri" w:cs="Calibri"/>
        </w:rPr>
        <w:lastRenderedPageBreak/>
        <w:t>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</w:t>
      </w:r>
      <w:hyperlink r:id="rId8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ПРАВИЛА ОРГАНИЗАЦИИ ДЕЯТЕЛЬНОСТИ КАБИНЕТА ВРАЧА-ХИРУРГА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врача-хирурга Кабинета назначается специалист, соответствующий </w:t>
      </w:r>
      <w:hyperlink r:id="rId11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18 апреля 2012 г., регистрационный N 23879), по специальности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манипуляций.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и медицинская реабилитация больных с заболеваниями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организационных вопросов оказания медицинской помощи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диспансеризации прикрепленного населения;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санитарно-гигиеническому просвещению;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РЕКОМЕНДУЕМЫЕ ШТАТНЫЕ НОРМАТИВЫ КАБИНЕТА ВРАЧА-ХИРУРГА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прикрепленного взрослого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   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врача-хирурга        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5"/>
      <w:bookmarkEnd w:id="4"/>
      <w:r>
        <w:rPr>
          <w:rFonts w:ascii="Calibri" w:hAnsi="Calibri" w:cs="Calibri"/>
        </w:rPr>
        <w:t>СТАНДАРТ ОСНАЩЕНИЯ КАБИНЕТА ВРАЧА-ХИРУРГА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шт.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 выходом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Шина   проволочная   для   верхних   и  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Головодержатель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(воротник Шанца)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для  сбора   бытовых   и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ХИРУРГИЧЕСКОГО ДНЕВНОГО СТАЦИОНАРА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хирургическим дневным стационаром и врача-хирурга назначается специалист, соответствующий </w:t>
      </w:r>
      <w:hyperlink r:id="rId13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99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хирургического дневного стационара рекомендуется предусматривать: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смотровой кабинет;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больных, в том числе одноместные (изолятор);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 или операционный блок (при необходимости);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перевязочная</w:t>
      </w:r>
      <w:proofErr w:type="gramEnd"/>
      <w:r>
        <w:rPr>
          <w:rFonts w:ascii="Calibri" w:hAnsi="Calibri" w:cs="Calibri"/>
        </w:rPr>
        <w:t xml:space="preserve"> (для гнойных ран);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перевязочная (гипсовая);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хирургическом дневном стационаре рекомендуется предусматривать: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санитарной обработки;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ar364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хирургического дневного стационара являются: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стандартами медицинской помощи;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"хирургия" в стационарных условиях;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99"/>
      <w:bookmarkEnd w:id="5"/>
      <w:r>
        <w:rPr>
          <w:rFonts w:ascii="Calibri" w:hAnsi="Calibri" w:cs="Calibri"/>
        </w:rPr>
        <w:t>РЕКОМЕНДУЕМЫЕ ШТАТНЫЕ НОРМАТИВЫ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 ДНЕВНОГО СТАЦИОНАРА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384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дневным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- врач-хирург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   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   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   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9035B0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работы в буфете);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уборки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больных);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1 на 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                  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46"/>
      <w:bookmarkEnd w:id="6"/>
      <w:r>
        <w:rPr>
          <w:rFonts w:ascii="Calibri" w:hAnsi="Calibri" w:cs="Calibri"/>
        </w:rP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47"/>
      <w:bookmarkEnd w:id="7"/>
      <w:r>
        <w:rPr>
          <w:rFonts w:ascii="Calibri" w:hAnsi="Calibri" w:cs="Calibri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64"/>
      <w:bookmarkEnd w:id="8"/>
      <w:r>
        <w:rPr>
          <w:rFonts w:ascii="Calibri" w:hAnsi="Calibri" w:cs="Calibri"/>
        </w:rPr>
        <w:t>СТАНДАРТ ОСНАЩЕНИЯ ХИРУРГИЧЕСКОГО ДНЕВНОГО СТАЦИОНАРА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Стандарт оснащения хирургического дневного стационара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операционной (операционного блока))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хирургическим дневным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дневной стационар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дневной стационар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перевязочную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дезрастворов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9035B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операционную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и материала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(коагулятор) хирургический моно-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биполярный с комплектом соответствующего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очистки, дезинфекции и стерилизации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инструментами для травматологии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челюстно-лицевой хирургии 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однократного применения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тремя газами (O2, N2O, воздух),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испарителями для ингаляционных анестетиков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севрфлуран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блоком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газоанализа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аутогемотрансфузии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 (с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интервалом от 1 до 15 мин.);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электрокардиограммы;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CO2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конечновыдыхаемом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газе;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O2 в дыхательном контуре;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термометрии;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принадлежностями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набором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Стул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рентгеновский аппарат с электронн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оптическим преобразователем или мобильный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рентгеновский аппарат C-дуга с возможностью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рентгеноскопии, оснащенный монитором и принтером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 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костях лицевого черепа 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дермабразии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тромбэмболических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осложнений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97"/>
      <w:bookmarkEnd w:id="9"/>
      <w:r>
        <w:rPr>
          <w:rFonts w:ascii="Calibri" w:hAnsi="Calibri" w:cs="Calibri"/>
        </w:rPr>
        <w:t>&lt;*&gt; При отсутствии клинической и биохимической лаборатории в структуре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98"/>
      <w:bookmarkEnd w:id="10"/>
      <w:r>
        <w:rPr>
          <w:rFonts w:ascii="Calibri" w:hAnsi="Calibri" w:cs="Calibri"/>
        </w:rPr>
        <w:t>&lt;**&gt; В хирургическом дневном стационаре, в котором выполняются реконструктивные пластические операции на костях.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99"/>
      <w:bookmarkEnd w:id="11"/>
      <w:r>
        <w:rPr>
          <w:rFonts w:ascii="Calibri" w:hAnsi="Calibri" w:cs="Calibri"/>
        </w:rPr>
        <w:t>&lt;***&gt; В хирургическом дневном стационаре, в котором выполняются реконструктивные пластические операции.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00"/>
      <w:bookmarkEnd w:id="12"/>
      <w:r>
        <w:rPr>
          <w:rFonts w:ascii="Calibri" w:hAnsi="Calibri" w:cs="Calibri"/>
        </w:rPr>
        <w:t>&lt;****&gt; В хирургическом дневном стационаре, в котором выполняются реконструктивные пластические операции на кисти.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01"/>
      <w:bookmarkEnd w:id="13"/>
      <w:r>
        <w:rPr>
          <w:rFonts w:ascii="Calibri" w:hAnsi="Calibri" w:cs="Calibri"/>
        </w:rP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ХИРУРГИЧЕСКОГО ОТДЕЛЕНИЯ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и врача-хирурга назначается специалист, соответствующий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67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746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больных, в том числе одноместные (изолятор);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 или операционный блок;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перевязочная</w:t>
      </w:r>
      <w:proofErr w:type="gramEnd"/>
      <w:r>
        <w:rPr>
          <w:rFonts w:ascii="Calibri" w:hAnsi="Calibri" w:cs="Calibri"/>
        </w:rPr>
        <w:t xml:space="preserve"> (для гнойных ран);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перевязочная (гипсовая);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заведующего.</w:t>
      </w:r>
    </w:p>
    <w:p w:rsidR="009035B0" w:rsidRDefault="009035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035B0" w:rsidRDefault="009035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Отделении рекомендуется предусматривать: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сестринская;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санитарной обработки;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диагностических процедур в стационарных условиях;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заболеваниями по профилю "хирургия" в стационарных условиях;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</w:t>
      </w:r>
      <w:r>
        <w:rPr>
          <w:rFonts w:ascii="Calibri" w:hAnsi="Calibri" w:cs="Calibri"/>
        </w:rPr>
        <w:lastRenderedPageBreak/>
        <w:t>Российской Федерации.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674"/>
      <w:bookmarkEnd w:id="14"/>
      <w:r>
        <w:rPr>
          <w:rFonts w:ascii="Calibri" w:hAnsi="Calibri" w:cs="Calibri"/>
        </w:rPr>
        <w:t>РЕКОМЕНДУЕМЫЕ ШТАТНЫЕ НОРМАТИВЫ ХИРУРГИЧЕСКОГО ОТДЕЛЕНИЯ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9035B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- врач-хирург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</w:t>
            </w:r>
          </w:p>
        </w:tc>
      </w:tr>
      <w:tr w:rsidR="009035B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Врач-анестезиоло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операционный блок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обеспечения круглосуточной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        </w:t>
            </w:r>
          </w:p>
        </w:tc>
      </w:tr>
      <w:tr w:rsidR="009035B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(гипсовой)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 операционный стол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обеспечения круглосуточной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стол (для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работы)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</w:t>
            </w:r>
          </w:p>
        </w:tc>
      </w:tr>
      <w:tr w:rsidR="009035B0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работы в буфете);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уборки помещений);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1 на операционный блок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9035B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27"/>
      <w:bookmarkEnd w:id="15"/>
      <w:r>
        <w:rPr>
          <w:rFonts w:ascii="Calibri" w:hAnsi="Calibri" w:cs="Calibri"/>
        </w:rPr>
        <w:t xml:space="preserve">&lt;*&gt; В хирургических отделениях, в которых выполняются реконструктивные пластические </w:t>
      </w:r>
      <w:r>
        <w:rPr>
          <w:rFonts w:ascii="Calibri" w:hAnsi="Calibri" w:cs="Calibri"/>
        </w:rPr>
        <w:lastRenderedPageBreak/>
        <w:t>операции в челюстно-лицевой области, при отсутствии такового в штате медицинской 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28"/>
      <w:bookmarkEnd w:id="16"/>
      <w:r>
        <w:rPr>
          <w:rFonts w:ascii="Calibri" w:hAnsi="Calibri" w:cs="Calibri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 по профилю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"хирургия", утвержденному приказом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922н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746"/>
      <w:bookmarkEnd w:id="17"/>
      <w:r>
        <w:rPr>
          <w:rFonts w:ascii="Calibri" w:hAnsi="Calibri" w:cs="Calibri"/>
        </w:rPr>
        <w:t>СТАНДАРТ ОСНАЩЕНИЯ ХИРУРГИЧЕСКОГО ОТДЕЛЕНИЯ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хирургического отделения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операционной (операционного блока))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хирургическим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отделение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отделение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перевязочную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дезрастворов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9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9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9035B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9035B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операционную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стерильных хирургических инструментов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(коагулятор) хирургический моно-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биполярный с комплектом соответствующего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очистки, дезинфекции и стерилизации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инструментами для травматологии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челюстно-лицевой хирургии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 для анестезиологии и реанимации однократного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тремя газами (O2, N2O, воздух),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испарителями для ингаляционных анестетиков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севрфлуран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блоком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газоанализа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аутогемотрансфузии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 (с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интервалом от 1 до 15 мин.);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электрокардиограммы;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CO2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конечновыдыхаемом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газе;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O2 в дыхательном контуре;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термометрии;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      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консоль или стойка с оборудованием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набором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Стул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рентгеновский аппарат с электронн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оптическим преобразователем или мобильный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рентгеновский аппарат C-дуга с возможностью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рентгеноскопии, оснащенный монитором и принтером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9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9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9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костях лицевого черепа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дермабразии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35B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тромбэмболических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осложнений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0" w:rsidRDefault="00903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79"/>
      <w:bookmarkEnd w:id="18"/>
      <w:r>
        <w:rPr>
          <w:rFonts w:ascii="Calibri" w:hAnsi="Calibri" w:cs="Calibri"/>
        </w:rPr>
        <w:t xml:space="preserve">&lt;*&gt; При отсутствии клинической и биохимической лаборатории в структуре медицинской </w:t>
      </w:r>
      <w:r>
        <w:rPr>
          <w:rFonts w:ascii="Calibri" w:hAnsi="Calibri" w:cs="Calibri"/>
        </w:rPr>
        <w:lastRenderedPageBreak/>
        <w:t>организации.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80"/>
      <w:bookmarkEnd w:id="19"/>
      <w:r>
        <w:rPr>
          <w:rFonts w:ascii="Calibri" w:hAnsi="Calibri" w:cs="Calibri"/>
        </w:rPr>
        <w:t>&lt;**&gt; В хирургических отделениях, в которых выполняются реконструктивные пластические операции на костях.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981"/>
      <w:bookmarkEnd w:id="20"/>
      <w:r>
        <w:rPr>
          <w:rFonts w:ascii="Calibri" w:hAnsi="Calibri" w:cs="Calibri"/>
        </w:rPr>
        <w:t>&lt;***&gt; В хирургических отделениях, в которых выполняются реконструктивные пластические операции.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82"/>
      <w:bookmarkEnd w:id="21"/>
      <w:r>
        <w:rPr>
          <w:rFonts w:ascii="Calibri" w:hAnsi="Calibri" w:cs="Calibri"/>
        </w:rPr>
        <w:t>&lt;****&gt; В хирургических отделениях, в которых выполняются реконструктивные пластические операции на кисти.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83"/>
      <w:bookmarkEnd w:id="22"/>
      <w:r>
        <w:rPr>
          <w:rFonts w:ascii="Calibri" w:hAnsi="Calibri" w:cs="Calibri"/>
        </w:rP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5B0" w:rsidRDefault="009035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9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B0"/>
    <w:rsid w:val="009035B0"/>
    <w:rsid w:val="00B03685"/>
    <w:rsid w:val="00B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C7769E94EED51193318CD8E6F8CA4937A58BAE4AAE8CA77F2307E22659623001671A03BECB2Et5ODG" TargetMode="External"/><Relationship Id="rId13" Type="http://schemas.openxmlformats.org/officeDocument/2006/relationships/hyperlink" Target="consultantplus://offline/ref=2F5EC7769E94EED51193318CD8E6F8CA4935AD8AAB48AE8CA77F2307E22659623001671A03BECB2Ft5O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EC7769E94EED51193318CD8E6F8CA4937A58BAE4AAE8CA77F2307E22659623001671A03BECB2Ct5O8G" TargetMode="External"/><Relationship Id="rId12" Type="http://schemas.openxmlformats.org/officeDocument/2006/relationships/hyperlink" Target="consultantplus://offline/ref=2F5EC7769E94EED51193318CD8E6F8CA4935AC8CA64CAE8CA77F2307E2t2O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6A085AD49AE8CA77F2307E22659623001671A03BECB2Et5ODG" TargetMode="External"/><Relationship Id="rId11" Type="http://schemas.openxmlformats.org/officeDocument/2006/relationships/hyperlink" Target="consultantplus://offline/ref=2F5EC7769E94EED51193318CD8E6F8CA4935AD8AAB48AE8CA77F2307E22659623001671A03BECB2Ft5O4G" TargetMode="External"/><Relationship Id="rId5" Type="http://schemas.openxmlformats.org/officeDocument/2006/relationships/hyperlink" Target="consultantplus://offline/ref=2F5EC7769E94EED51193318CD8E6F8CA4935A28EAA4CAE8CA77F2307E2t2O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5EC7769E94EED51193318CD8E6F8CA4935A084AA44AE8CA77F2307E22659623001671A03BECB2Et5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EC7769E94EED51193318CD8E6F8CA4D31A78EAF47F386AF262F05E529067537486B1B03BECAt2ODG" TargetMode="External"/><Relationship Id="rId14" Type="http://schemas.openxmlformats.org/officeDocument/2006/relationships/hyperlink" Target="consultantplus://offline/ref=2F5EC7769E94EED51193318CD8E6F8CA4935AD8AAB48AE8CA77F2307E22659623001671A03BECB2Ft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2013-06-17T09:04:00Z</dcterms:created>
  <dcterms:modified xsi:type="dcterms:W3CDTF">2013-06-17T09:04:00Z</dcterms:modified>
</cp:coreProperties>
</file>